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61C4D7" w14:textId="174387C2" w:rsidR="00C710F3" w:rsidRPr="00712894" w:rsidRDefault="00A9753F" w:rsidP="00C710F3">
      <w:pPr>
        <w:spacing w:before="2880" w:line="480" w:lineRule="auto"/>
        <w:contextualSpacing/>
        <w:jc w:val="center"/>
      </w:pPr>
      <w:r>
        <w:t>Policy Evaluation</w:t>
      </w:r>
    </w:p>
    <w:p w14:paraId="0CC938D6" w14:textId="0187C7AD" w:rsidR="00C710F3" w:rsidRPr="00712894" w:rsidRDefault="00A9753F" w:rsidP="00C710F3">
      <w:pPr>
        <w:spacing w:before="2880" w:line="480" w:lineRule="auto"/>
        <w:contextualSpacing/>
        <w:jc w:val="center"/>
      </w:pPr>
      <w:r w:rsidRPr="00712894">
        <w:t>Jason C. Johnson</w:t>
      </w:r>
      <w:r w:rsidRPr="00712894">
        <w:t xml:space="preserve"> Sr.</w:t>
      </w:r>
    </w:p>
    <w:p w14:paraId="1E961D38" w14:textId="77777777" w:rsidR="00C710F3" w:rsidRDefault="00A9753F" w:rsidP="00C710F3">
      <w:pPr>
        <w:spacing w:before="2880" w:line="480" w:lineRule="auto"/>
        <w:contextualSpacing/>
        <w:jc w:val="center"/>
      </w:pPr>
      <w:r w:rsidRPr="00712894">
        <w:t>Liberty University</w:t>
      </w:r>
    </w:p>
    <w:p w14:paraId="7FEBBF03" w14:textId="77777777" w:rsidR="00C710F3" w:rsidRDefault="00C710F3" w:rsidP="00C710F3">
      <w:pPr>
        <w:spacing w:before="2880" w:line="480" w:lineRule="auto"/>
        <w:contextualSpacing/>
        <w:jc w:val="center"/>
        <w:sectPr w:rsidR="00C710F3" w:rsidSect="00C710F3">
          <w:headerReference w:type="default" r:id="rId6"/>
          <w:headerReference w:type="first" r:id="rId7"/>
          <w:pgSz w:w="12240" w:h="15840"/>
          <w:pgMar w:top="1440" w:right="1440" w:bottom="1440" w:left="1440" w:header="720" w:footer="720" w:gutter="0"/>
          <w:cols w:space="720"/>
          <w:titlePg/>
          <w:docGrid w:linePitch="360"/>
        </w:sectPr>
      </w:pPr>
    </w:p>
    <w:p w14:paraId="120BD5D9" w14:textId="77777777" w:rsidR="00C710F3" w:rsidRPr="00712894" w:rsidRDefault="00A9753F" w:rsidP="00C710F3">
      <w:pPr>
        <w:spacing w:line="480" w:lineRule="auto"/>
        <w:contextualSpacing/>
        <w:jc w:val="center"/>
      </w:pPr>
      <w:r w:rsidRPr="00712894">
        <w:lastRenderedPageBreak/>
        <w:t>Abstract</w:t>
      </w:r>
    </w:p>
    <w:p w14:paraId="6B178DC4" w14:textId="1A7D2AA5" w:rsidR="00C710F3" w:rsidRPr="001000A3" w:rsidRDefault="00A9753F" w:rsidP="00C710F3">
      <w:pPr>
        <w:spacing w:line="480" w:lineRule="auto"/>
        <w:contextualSpacing/>
      </w:pPr>
      <w:r w:rsidRPr="00BB2996">
        <w:t xml:space="preserve">Since each of the fifty states has its own government, there is no standardized education curriculum throughout the entire country. Many political, social, moral, and intellectual ideologies would drive a person to favor one education policy over another. </w:t>
      </w:r>
      <w:r w:rsidRPr="00BB2996">
        <w:t>Very few policy issues are so cut and dry that they are universally accepted, and so many policies take a long time to go into effect. A zealous policymaker can put so much effort into getting others to enact the policy that they neglect to focus on the ri</w:t>
      </w:r>
      <w:r w:rsidRPr="00BB2996">
        <w:t>ght rollout plan to guarantee that the new policy is effectual. Since technological innovation is rapidly changing the pace of global education, students need to be given the best fighting chance possible. School districts need to budget appropriately so t</w:t>
      </w:r>
      <w:r w:rsidRPr="00BB2996">
        <w:t>hat they do not underperform due to a lack of resources. Charter schools and semi-private schools make it possible for all students with access to obtain a quality education. To be an educator is a calling and one that should not be taken lightly.</w:t>
      </w:r>
      <w:r>
        <w:t xml:space="preserve"> </w:t>
      </w:r>
    </w:p>
    <w:p w14:paraId="01A6914B" w14:textId="34884008" w:rsidR="00C710F3" w:rsidRPr="00712894" w:rsidRDefault="00A9753F" w:rsidP="00C710F3">
      <w:pPr>
        <w:spacing w:line="480" w:lineRule="auto"/>
        <w:ind w:firstLine="720"/>
        <w:contextualSpacing/>
        <w:rPr>
          <w:color w:val="000000" w:themeColor="text1"/>
        </w:rPr>
      </w:pPr>
      <w:r w:rsidRPr="00712894">
        <w:rPr>
          <w:color w:val="000000" w:themeColor="text1"/>
        </w:rPr>
        <w:t>Keyword</w:t>
      </w:r>
      <w:r w:rsidRPr="00712894">
        <w:rPr>
          <w:color w:val="000000" w:themeColor="text1"/>
        </w:rPr>
        <w:t xml:space="preserve">s: </w:t>
      </w:r>
      <w:r w:rsidR="00271FAA">
        <w:rPr>
          <w:color w:val="000000" w:themeColor="text1"/>
        </w:rPr>
        <w:t>accountability, curriculum</w:t>
      </w:r>
      <w:r>
        <w:rPr>
          <w:color w:val="000000" w:themeColor="text1"/>
        </w:rPr>
        <w:t xml:space="preserve">, </w:t>
      </w:r>
      <w:r w:rsidR="00271FAA">
        <w:rPr>
          <w:color w:val="000000" w:themeColor="text1"/>
        </w:rPr>
        <w:t>education</w:t>
      </w:r>
      <w:r w:rsidR="00271FAA" w:rsidRPr="00712894">
        <w:rPr>
          <w:color w:val="000000" w:themeColor="text1"/>
        </w:rPr>
        <w:t xml:space="preserve">, </w:t>
      </w:r>
      <w:r w:rsidR="00271FAA">
        <w:rPr>
          <w:color w:val="000000" w:themeColor="text1"/>
        </w:rPr>
        <w:t xml:space="preserve">equality, </w:t>
      </w:r>
      <w:r w:rsidR="00271FAA" w:rsidRPr="00712894">
        <w:rPr>
          <w:color w:val="000000" w:themeColor="text1"/>
        </w:rPr>
        <w:t>government</w:t>
      </w:r>
      <w:r w:rsidR="00271FAA">
        <w:rPr>
          <w:color w:val="000000" w:themeColor="text1"/>
        </w:rPr>
        <w:t>, implementation</w:t>
      </w:r>
      <w:r w:rsidR="00271FAA" w:rsidRPr="00712894">
        <w:rPr>
          <w:color w:val="000000" w:themeColor="text1"/>
        </w:rPr>
        <w:t>,</w:t>
      </w:r>
      <w:r w:rsidR="00271FAA">
        <w:rPr>
          <w:color w:val="000000" w:themeColor="text1"/>
        </w:rPr>
        <w:t xml:space="preserve"> public policy</w:t>
      </w:r>
      <w:r w:rsidRPr="00712894">
        <w:rPr>
          <w:color w:val="000000" w:themeColor="text1"/>
        </w:rPr>
        <w:t xml:space="preserve">, </w:t>
      </w:r>
      <w:r>
        <w:rPr>
          <w:color w:val="000000" w:themeColor="text1"/>
        </w:rPr>
        <w:t>student</w:t>
      </w:r>
      <w:r w:rsidR="00271FAA">
        <w:rPr>
          <w:color w:val="000000" w:themeColor="text1"/>
        </w:rPr>
        <w:t xml:space="preserve"> performance</w:t>
      </w:r>
    </w:p>
    <w:p w14:paraId="6E208BBD" w14:textId="77777777" w:rsidR="00C710F3" w:rsidRPr="00712894" w:rsidRDefault="00A9753F" w:rsidP="00C710F3">
      <w:pPr>
        <w:rPr>
          <w:color w:val="000000" w:themeColor="text1"/>
        </w:rPr>
      </w:pPr>
      <w:r w:rsidRPr="00712894">
        <w:rPr>
          <w:color w:val="000000" w:themeColor="text1"/>
        </w:rPr>
        <w:br w:type="page"/>
      </w:r>
    </w:p>
    <w:p w14:paraId="719DB2EA" w14:textId="34CC32AF" w:rsidR="00C710F3" w:rsidRDefault="00A9753F" w:rsidP="00C710F3">
      <w:pPr>
        <w:spacing w:line="480" w:lineRule="auto"/>
        <w:contextualSpacing/>
        <w:jc w:val="center"/>
      </w:pPr>
      <w:r>
        <w:lastRenderedPageBreak/>
        <w:t>Policy Evaluation</w:t>
      </w:r>
    </w:p>
    <w:p w14:paraId="49E5BDE8" w14:textId="0A45B040" w:rsidR="00C710F3" w:rsidRDefault="00A9753F" w:rsidP="00C710F3">
      <w:pPr>
        <w:spacing w:line="480" w:lineRule="auto"/>
        <w:ind w:firstLine="720"/>
        <w:contextualSpacing/>
      </w:pPr>
      <w:r>
        <w:rPr>
          <w:color w:val="000000" w:themeColor="text1"/>
        </w:rPr>
        <w:t>Education policy dates as far back as education itself. Whether the policies are formal or informal, all learning institutions and governing bodies have to follow standards to make sure that students’ learning objectives are materializing adequately. The U</w:t>
      </w:r>
      <w:r>
        <w:rPr>
          <w:color w:val="000000" w:themeColor="text1"/>
        </w:rPr>
        <w:t xml:space="preserve">nited States handles education differently than most other </w:t>
      </w:r>
      <w:r w:rsidR="00E47CA1">
        <w:rPr>
          <w:color w:val="000000" w:themeColor="text1"/>
        </w:rPr>
        <w:t xml:space="preserve">G20 (The Group of Twenty) countries. According to </w:t>
      </w:r>
      <w:r w:rsidR="00E47CA1" w:rsidRPr="00E47CA1">
        <w:rPr>
          <w:i/>
          <w:iCs/>
          <w:color w:val="000000" w:themeColor="text1"/>
        </w:rPr>
        <w:t>Education Week</w:t>
      </w:r>
      <w:r w:rsidR="00E47CA1">
        <w:rPr>
          <w:color w:val="000000" w:themeColor="text1"/>
        </w:rPr>
        <w:t>, “</w:t>
      </w:r>
      <w:r w:rsidR="00E47CA1" w:rsidRPr="00E47CA1">
        <w:rPr>
          <w:color w:val="000000" w:themeColor="text1"/>
        </w:rPr>
        <w:t xml:space="preserve">At $11,800 per K-12 student and $25,000 per college student, the United States spends more public and private dollars on education than any other country studied. That includes both </w:t>
      </w:r>
      <w:r w:rsidR="00E47CA1">
        <w:rPr>
          <w:color w:val="000000" w:themeColor="text1"/>
        </w:rPr>
        <w:t>‘</w:t>
      </w:r>
      <w:r w:rsidR="00E47CA1" w:rsidRPr="00E47CA1">
        <w:rPr>
          <w:color w:val="000000" w:themeColor="text1"/>
        </w:rPr>
        <w:t>core</w:t>
      </w:r>
      <w:r w:rsidR="00E47CA1">
        <w:rPr>
          <w:color w:val="000000" w:themeColor="text1"/>
        </w:rPr>
        <w:t>’</w:t>
      </w:r>
      <w:r w:rsidR="00E47CA1" w:rsidRPr="00E47CA1">
        <w:rPr>
          <w:color w:val="000000" w:themeColor="text1"/>
        </w:rPr>
        <w:t xml:space="preserve"> spending, like teachers' salaries or class materials, and ancillary spending such as transportation or meals</w:t>
      </w:r>
      <w:r w:rsidR="00E47CA1">
        <w:rPr>
          <w:color w:val="000000" w:themeColor="text1"/>
        </w:rPr>
        <w:t>” (Sparks, 2016, p. 2). Even though more money is spent on education than in other countries, the U.S. does not reflect this financial investment in the educational outcomes of its students. The U.S. still falls behind many other countries in test scores. If</w:t>
      </w:r>
      <w:r w:rsidR="004D4A5F">
        <w:rPr>
          <w:color w:val="000000" w:themeColor="text1"/>
        </w:rPr>
        <w:t xml:space="preserve"> finances are not enough to improve a school system, then many other factors must be added to the occasion. For this reason, the branch of political science related to education policy</w:t>
      </w:r>
      <w:r>
        <w:rPr>
          <w:color w:val="000000" w:themeColor="text1"/>
        </w:rPr>
        <w:t xml:space="preserve"> </w:t>
      </w:r>
      <w:r w:rsidR="004D4A5F">
        <w:rPr>
          <w:color w:val="000000" w:themeColor="text1"/>
        </w:rPr>
        <w:t>is a highly needed yet highly debated subject in American politics.</w:t>
      </w:r>
    </w:p>
    <w:p w14:paraId="0DB353B6" w14:textId="77777777" w:rsidR="00C710F3" w:rsidRPr="009224DB" w:rsidRDefault="00A9753F" w:rsidP="00C710F3">
      <w:pPr>
        <w:spacing w:line="480" w:lineRule="auto"/>
        <w:contextualSpacing/>
        <w:jc w:val="center"/>
        <w:rPr>
          <w:b/>
          <w:bCs/>
        </w:rPr>
      </w:pPr>
      <w:r w:rsidRPr="009224DB">
        <w:rPr>
          <w:b/>
          <w:bCs/>
        </w:rPr>
        <w:t>Overview</w:t>
      </w:r>
    </w:p>
    <w:p w14:paraId="339F2C35" w14:textId="69B0EC3F" w:rsidR="00C710F3" w:rsidRDefault="00A9753F" w:rsidP="00C710F3">
      <w:pPr>
        <w:spacing w:line="480" w:lineRule="auto"/>
        <w:ind w:firstLine="720"/>
        <w:contextualSpacing/>
      </w:pPr>
      <w:r>
        <w:t>Education policy is a multifaceted approach to dealing with the many issues in both K-12 and higher education. For this essay, the focus will remain on elementary and secondary education policy in both the p</w:t>
      </w:r>
      <w:r>
        <w:t xml:space="preserve">ublic and private sectors. Lobbyists, school districts, and state and local governments play a significant role in the development and implementation of educational policies and procedures. </w:t>
      </w:r>
      <w:r w:rsidR="002D744F">
        <w:t>There are several strategies employed by different groups to ensure accreditation standards and accountability for student performance. The curriculum, school budget, and attention are given to fairness and equality all play a role in the success or failure of a K-12 school.</w:t>
      </w:r>
    </w:p>
    <w:p w14:paraId="7C6FC4D7" w14:textId="77777777" w:rsidR="00C710F3" w:rsidRPr="00F5536D" w:rsidRDefault="00A9753F" w:rsidP="00C710F3">
      <w:pPr>
        <w:spacing w:line="480" w:lineRule="auto"/>
        <w:contextualSpacing/>
        <w:jc w:val="center"/>
        <w:rPr>
          <w:b/>
          <w:bCs/>
        </w:rPr>
      </w:pPr>
      <w:r w:rsidRPr="00F5536D">
        <w:rPr>
          <w:b/>
          <w:bCs/>
        </w:rPr>
        <w:lastRenderedPageBreak/>
        <w:t>Theoretical Framework</w:t>
      </w:r>
    </w:p>
    <w:p w14:paraId="263C2E00" w14:textId="37BF525D" w:rsidR="00C710F3" w:rsidRPr="00B86A68" w:rsidRDefault="00A9753F" w:rsidP="00C710F3">
      <w:pPr>
        <w:spacing w:line="480" w:lineRule="auto"/>
        <w:contextualSpacing/>
      </w:pPr>
      <w:r>
        <w:tab/>
      </w:r>
      <w:r w:rsidR="00F032A6">
        <w:t xml:space="preserve">Every teacher and school administrator is impacted by a variety of policies that they cannot avoid in their daily practice. Because not every school district holds the same ideologies, some schools perform better than others. </w:t>
      </w:r>
      <w:r w:rsidR="004750F4">
        <w:t>O</w:t>
      </w:r>
      <w:r w:rsidR="00F032A6">
        <w:t xml:space="preserve">nly </w:t>
      </w:r>
      <w:r w:rsidR="004750F4">
        <w:t xml:space="preserve">one </w:t>
      </w:r>
      <w:r w:rsidR="00F032A6">
        <w:t xml:space="preserve">territory </w:t>
      </w:r>
      <w:r w:rsidR="004750F4">
        <w:t>in the United States</w:t>
      </w:r>
      <w:r w:rsidR="00F032A6">
        <w:t xml:space="preserve"> has the same curriculum throughout the entire state</w:t>
      </w:r>
      <w:r w:rsidR="004750F4">
        <w:t xml:space="preserve">; that </w:t>
      </w:r>
      <w:r w:rsidR="00F032A6">
        <w:t>is</w:t>
      </w:r>
      <w:r w:rsidR="004750F4">
        <w:t>,</w:t>
      </w:r>
      <w:r w:rsidR="00F032A6">
        <w:t xml:space="preserve"> Hawaii.</w:t>
      </w:r>
      <w:r w:rsidR="004750F4">
        <w:t xml:space="preserve"> All other states have several districts at either the city or county level. </w:t>
      </w:r>
      <w:r w:rsidR="00332F54">
        <w:t xml:space="preserve">As noted in the journal, </w:t>
      </w:r>
      <w:r w:rsidR="00332F54" w:rsidRPr="00332F54">
        <w:rPr>
          <w:i/>
          <w:iCs/>
        </w:rPr>
        <w:t>Educational Policy</w:t>
      </w:r>
      <w:r w:rsidR="00332F54">
        <w:t>, “</w:t>
      </w:r>
      <w:r w:rsidR="00332F54" w:rsidRPr="00653A86">
        <w:t>The U.S. Constitution does not list education as a power of the federal government. Thus, individual states must make their own provisions for education, concurring with the intent of the Tenth Amendment to the Constitution</w:t>
      </w:r>
      <w:r w:rsidR="00332F54">
        <w:t xml:space="preserve">” (Hornbeck &amp; Malin, 2019, p. 1055). </w:t>
      </w:r>
      <w:r w:rsidR="004750F4">
        <w:t xml:space="preserve">Since each of the fifty states has its own government, there is no standardized education curriculum throughout the entire country. This vast freedom that each state has either gives them an open road for success or formula for failure, depending on how they each choose to implement education policies. </w:t>
      </w:r>
      <w:r w:rsidR="00E23156">
        <w:t xml:space="preserve"> </w:t>
      </w:r>
      <w:r>
        <w:t xml:space="preserve">    </w:t>
      </w:r>
    </w:p>
    <w:p w14:paraId="6DBD78FC" w14:textId="23E10865" w:rsidR="00C710F3" w:rsidRPr="00712894" w:rsidRDefault="00A9753F" w:rsidP="0050348B">
      <w:pPr>
        <w:spacing w:line="480" w:lineRule="auto"/>
        <w:contextualSpacing/>
        <w:jc w:val="center"/>
        <w:rPr>
          <w:b/>
        </w:rPr>
      </w:pPr>
      <w:r>
        <w:rPr>
          <w:b/>
        </w:rPr>
        <w:t>Defining Policy</w:t>
      </w:r>
    </w:p>
    <w:p w14:paraId="0379026D" w14:textId="172AB586" w:rsidR="00332F54" w:rsidRDefault="00A9753F" w:rsidP="00C710F3">
      <w:pPr>
        <w:spacing w:line="480" w:lineRule="auto"/>
        <w:ind w:firstLine="720"/>
        <w:contextualSpacing/>
      </w:pPr>
      <w:r>
        <w:t xml:space="preserve">It </w:t>
      </w:r>
      <w:r>
        <w:t xml:space="preserve">is impossible to embark upon a discussion about education policy without a proper understanding of what is meant by the term </w:t>
      </w:r>
      <w:r w:rsidRPr="008D26A4">
        <w:rPr>
          <w:i/>
          <w:iCs/>
        </w:rPr>
        <w:t>public policy</w:t>
      </w:r>
      <w:r>
        <w:t>. As mentioned by Fowler, “</w:t>
      </w:r>
      <w:r w:rsidRPr="00B76E76">
        <w:t xml:space="preserve">Public policy is the dynamic and value-laden process through which a political system </w:t>
      </w:r>
      <w:r w:rsidRPr="00B76E76">
        <w:t>handles a public problem. It includes a government’s expressed intentions and official enactments, as well as its consistent patterns of activity and inactivity</w:t>
      </w:r>
      <w:r>
        <w:t>” (Fowler, 2013, p. 5). When saying that policy is value-laden, it is assumed that many politica</w:t>
      </w:r>
      <w:r>
        <w:t>l, social, mor</w:t>
      </w:r>
      <w:r w:rsidR="00BB2996">
        <w:t>al</w:t>
      </w:r>
      <w:r>
        <w:t>, and intellectual ideologies would drive a person to favor one education policy over another.</w:t>
      </w:r>
    </w:p>
    <w:p w14:paraId="6D903249" w14:textId="6AA7B7B5" w:rsidR="00E47CA1" w:rsidRDefault="00A9753F" w:rsidP="00C710F3">
      <w:pPr>
        <w:spacing w:line="480" w:lineRule="auto"/>
        <w:ind w:firstLine="720"/>
        <w:contextualSpacing/>
      </w:pPr>
      <w:r>
        <w:t>Since a policy represents expressed intentions, it can also be assumed that not all policies will be carried out in the exact way that they are e</w:t>
      </w:r>
      <w:r>
        <w:t xml:space="preserve">nvisioned to be achieved. When </w:t>
      </w:r>
      <w:r w:rsidR="00056DE0">
        <w:t xml:space="preserve">a policymaker first introduces a new idea, it must be well-written so that opposition to future implementation </w:t>
      </w:r>
      <w:r w:rsidR="00056DE0">
        <w:lastRenderedPageBreak/>
        <w:t>will be kept to a bare minimum. Very few policy issues are so cut and dry that they are universally accepted, and so many policies take a long time to go into effect.</w:t>
      </w:r>
      <w:r w:rsidR="00332F54">
        <w:t xml:space="preserve"> Getting various constituents to agree on a policy is only half the battle. A policy that is enacted can eventually be overturned in the future, so without the right implementation strategy, the great work that goes into getting a policy added to a school district’s agenda may prove to be fruitless. </w:t>
      </w:r>
    </w:p>
    <w:p w14:paraId="070FDA81" w14:textId="675EC07D" w:rsidR="00332F54" w:rsidRDefault="00A9753F" w:rsidP="00332F54">
      <w:pPr>
        <w:spacing w:line="480" w:lineRule="auto"/>
        <w:contextualSpacing/>
      </w:pPr>
      <w:r>
        <w:rPr>
          <w:b/>
        </w:rPr>
        <w:t>Policy Implementation</w:t>
      </w:r>
    </w:p>
    <w:p w14:paraId="263525BB" w14:textId="73962835" w:rsidR="00E354DD" w:rsidRDefault="00A9753F" w:rsidP="00C710F3">
      <w:pPr>
        <w:spacing w:line="480" w:lineRule="auto"/>
        <w:ind w:firstLine="720"/>
        <w:contextualSpacing/>
      </w:pPr>
      <w:r>
        <w:t xml:space="preserve">Having a context for what policy is, </w:t>
      </w:r>
      <w:r w:rsidR="00332F54">
        <w:t xml:space="preserve">it is </w:t>
      </w:r>
      <w:r>
        <w:t xml:space="preserve">imperative to note the essentialness of proper policy implementation once it has been agreed </w:t>
      </w:r>
      <w:r>
        <w:t>upon by its interested stakeholders.</w:t>
      </w:r>
      <w:r w:rsidR="00021AA2">
        <w:t xml:space="preserve"> As cited in Fullan and Harris et al., "</w:t>
      </w:r>
      <w:r w:rsidR="00021AA2" w:rsidRPr="00C6031E">
        <w:t>One of the strongest lessons from the past decade of education reform is that the quality of policy implementation, rather than policy selection, is the key to promoting and sustaining educational improvement</w:t>
      </w:r>
      <w:r w:rsidR="00021AA2">
        <w:t>” (Harris &amp; Jones, 2018, p. 195).</w:t>
      </w:r>
      <w:r w:rsidR="00AB2436">
        <w:t xml:space="preserve"> A zealous policymaker can put so much effort into getting others to enact the policy that they neglect to focus on </w:t>
      </w:r>
      <w:r w:rsidR="009479DE">
        <w:t>the right</w:t>
      </w:r>
      <w:r w:rsidR="00AB2436">
        <w:t xml:space="preserve"> rollout plan to guarantee that the new policy is effectual.</w:t>
      </w:r>
    </w:p>
    <w:p w14:paraId="2126E05C" w14:textId="77777777" w:rsidR="00154977" w:rsidRDefault="00A9753F" w:rsidP="00C710F3">
      <w:pPr>
        <w:spacing w:line="480" w:lineRule="auto"/>
        <w:ind w:firstLine="720"/>
        <w:contextualSpacing/>
      </w:pPr>
      <w:r>
        <w:t>There can</w:t>
      </w:r>
      <w:r>
        <w:t xml:space="preserve"> be some challenges during the policy implantation process. </w:t>
      </w:r>
      <w:r w:rsidR="00ED020C">
        <w:t xml:space="preserve">The video production, </w:t>
      </w:r>
      <w:r w:rsidR="00ED020C" w:rsidRPr="00ED020C">
        <w:t>Public Policy Implementation</w:t>
      </w:r>
      <w:r w:rsidR="00ED020C">
        <w:t>, mentions the following hindrances to policy implementation:</w:t>
      </w:r>
      <w:r w:rsidR="00ED020C" w:rsidRPr="00ED020C">
        <w:t xml:space="preserve"> </w:t>
      </w:r>
      <w:r w:rsidR="00ED020C">
        <w:t>“</w:t>
      </w:r>
      <w:r w:rsidR="00ED020C" w:rsidRPr="00ED020C">
        <w:t>the executive-legislative bodies are polarized along party lines</w:t>
      </w:r>
      <w:r w:rsidR="00ED020C">
        <w:t>;</w:t>
      </w:r>
      <w:r w:rsidR="00ED020C" w:rsidRPr="00ED020C">
        <w:t xml:space="preserve"> </w:t>
      </w:r>
      <w:r w:rsidR="00ED020C">
        <w:t>t</w:t>
      </w:r>
      <w:r w:rsidR="00ED020C" w:rsidRPr="00ED020C">
        <w:t>he legislative body has a hidden agenda or is politically divided</w:t>
      </w:r>
      <w:r w:rsidR="00ED020C">
        <w:t xml:space="preserve">; </w:t>
      </w:r>
      <w:r w:rsidR="00ED020C" w:rsidRPr="00ED020C">
        <w:t>the legislative body is unclear about what the problems and solutions are</w:t>
      </w:r>
      <w:r w:rsidR="00ED020C">
        <w:t>;</w:t>
      </w:r>
      <w:r w:rsidR="00ED020C" w:rsidRPr="00ED020C">
        <w:t xml:space="preserve"> or the legislative body is oblivious to the operational barriers to implementing its legislative intent</w:t>
      </w:r>
      <w:r w:rsidR="00ED020C">
        <w:t xml:space="preserve">” (Gregg Learning, 2018). </w:t>
      </w:r>
      <w:r>
        <w:t>N</w:t>
      </w:r>
      <w:r>
        <w:t xml:space="preserve">avigating through these tricky waters, skillfully is necessary for the policy to attain long-lasting </w:t>
      </w:r>
      <w:r w:rsidR="00ED020C">
        <w:t>success</w:t>
      </w:r>
      <w:r>
        <w:t>.</w:t>
      </w:r>
    </w:p>
    <w:p w14:paraId="7F0939F8" w14:textId="77777777" w:rsidR="00154977" w:rsidRDefault="00A9753F" w:rsidP="0050348B">
      <w:pPr>
        <w:spacing w:line="480" w:lineRule="auto"/>
        <w:contextualSpacing/>
        <w:jc w:val="center"/>
        <w:rPr>
          <w:b/>
          <w:bCs/>
        </w:rPr>
      </w:pPr>
      <w:r>
        <w:rPr>
          <w:b/>
          <w:bCs/>
        </w:rPr>
        <w:t>Accountability for Student Performance</w:t>
      </w:r>
    </w:p>
    <w:p w14:paraId="3461389F" w14:textId="77777777" w:rsidR="00C571CA" w:rsidRDefault="00A9753F" w:rsidP="00154977">
      <w:pPr>
        <w:spacing w:line="480" w:lineRule="auto"/>
        <w:contextualSpacing/>
      </w:pPr>
      <w:r>
        <w:rPr>
          <w:b/>
          <w:bCs/>
        </w:rPr>
        <w:tab/>
      </w:r>
      <w:r>
        <w:t>Even though a policy may be rolled out smoothly and successfully, the proof in the pudding is the impact t</w:t>
      </w:r>
      <w:r>
        <w:t xml:space="preserve">hat the new policy has on students. Although constituents are involved in </w:t>
      </w:r>
      <w:r>
        <w:lastRenderedPageBreak/>
        <w:t>education for different reasons, it is hard to convince anyone to continue backing a policy that seems to be failing the students</w:t>
      </w:r>
      <w:r w:rsidR="00066869">
        <w:t xml:space="preserve">. Those students who are impacted by the policy are not supposed </w:t>
      </w:r>
      <w:r>
        <w:t xml:space="preserve">to be </w:t>
      </w:r>
      <w:r w:rsidR="00371972">
        <w:t>disenfranchised</w:t>
      </w:r>
      <w:r w:rsidR="00066869">
        <w:t xml:space="preserve"> but should be </w:t>
      </w:r>
      <w:r w:rsidR="00CD73AD">
        <w:t xml:space="preserve">the </w:t>
      </w:r>
      <w:r w:rsidR="00066869">
        <w:t xml:space="preserve">most </w:t>
      </w:r>
      <w:r w:rsidR="00CD73AD">
        <w:t>profited beneficiaries</w:t>
      </w:r>
      <w:r>
        <w:t>.</w:t>
      </w:r>
      <w:r w:rsidR="00683B48">
        <w:t xml:space="preserve"> </w:t>
      </w:r>
    </w:p>
    <w:p w14:paraId="4B88DD2C" w14:textId="77777777" w:rsidR="00590CDB" w:rsidRDefault="00A9753F" w:rsidP="00C571CA">
      <w:pPr>
        <w:spacing w:line="480" w:lineRule="auto"/>
        <w:ind w:firstLine="720"/>
        <w:contextualSpacing/>
      </w:pPr>
      <w:r>
        <w:t>It has been the goal of several presidential administrations to introduce education reform that would improve standards and help students to compete better internationally. H</w:t>
      </w:r>
      <w:r>
        <w:t>ornbeck &amp; Malin mention, “</w:t>
      </w:r>
      <w:r w:rsidRPr="00F15B04">
        <w:t xml:space="preserve">In 1983, Ronald Reagan’s administration authorized the National Commission on Excellence in Education, which subsequently developed and released a watershed report, titled </w:t>
      </w:r>
      <w:r w:rsidRPr="00DA76F3">
        <w:rPr>
          <w:i/>
          <w:iCs/>
        </w:rPr>
        <w:t>A Nation at Risk</w:t>
      </w:r>
      <w:r w:rsidRPr="00F15B04">
        <w:t xml:space="preserve"> </w:t>
      </w:r>
      <w:r>
        <w:t>[</w:t>
      </w:r>
      <w:r w:rsidRPr="00F15B04">
        <w:t>ANAR</w:t>
      </w:r>
      <w:r>
        <w:t>]</w:t>
      </w:r>
      <w:r w:rsidRPr="00F15B04">
        <w:t xml:space="preserve">. Its authors claimed the U.S. </w:t>
      </w:r>
      <w:r w:rsidRPr="00F15B04">
        <w:t>K-12 public education system was failing and was not sufficiently adjusting to the changing world</w:t>
      </w:r>
      <w:r>
        <w:t>” (2019, p. 1049).</w:t>
      </w:r>
      <w:r w:rsidR="002C2608">
        <w:t xml:space="preserve"> </w:t>
      </w:r>
      <w:r w:rsidR="00154D85">
        <w:t>Since technological innovation is rapidly changing the pace of global education, students need to be given the best fighting chance possible.</w:t>
      </w:r>
    </w:p>
    <w:p w14:paraId="67762A70" w14:textId="77777777" w:rsidR="00786B6D" w:rsidRDefault="00A9753F" w:rsidP="00C571CA">
      <w:pPr>
        <w:spacing w:line="480" w:lineRule="auto"/>
        <w:ind w:firstLine="720"/>
        <w:contextualSpacing/>
      </w:pPr>
      <w:r>
        <w:t xml:space="preserve">One of the best ways to measure a student's success is to test their knowledge. What many political scientists disagree on is how to administer these tests best. In </w:t>
      </w:r>
      <w:r w:rsidRPr="00AA59DC">
        <w:rPr>
          <w:i/>
          <w:iCs/>
        </w:rPr>
        <w:t>Accreditation’s Next Move</w:t>
      </w:r>
      <w:r>
        <w:t>, the author writes, "</w:t>
      </w:r>
      <w:r w:rsidRPr="006B4182">
        <w:t>The current generation of American public-</w:t>
      </w:r>
      <w:r w:rsidRPr="006B4182">
        <w:t>school students has grown up in the era of centralized, standardized data. Anyone curious about how local schools were doing could look at pass rates on annual exams in math and reading, the foundation of federally mandated, test-based accountability</w:t>
      </w:r>
      <w:r>
        <w:t>” (Old</w:t>
      </w:r>
      <w:r>
        <w:t>ham, 2018, p. 5).</w:t>
      </w:r>
      <w:r w:rsidR="00C571CA">
        <w:t xml:space="preserve"> </w:t>
      </w:r>
      <w:r w:rsidR="002B396E">
        <w:t>The accountability that educators have due to standardized testing has been growing tremendously throughout the years. Some opponents of standardized tests raise concerns that the tests may be culturally biased. Others may consider them to be somewhat useful yet insufficient for testing the knowledge that students retain from their coursework.</w:t>
      </w:r>
    </w:p>
    <w:p w14:paraId="13FD0F9D" w14:textId="77777777" w:rsidR="00233A16" w:rsidRDefault="00A9753F" w:rsidP="00C571CA">
      <w:pPr>
        <w:spacing w:line="480" w:lineRule="auto"/>
        <w:ind w:firstLine="720"/>
        <w:contextualSpacing/>
      </w:pPr>
      <w:r>
        <w:t xml:space="preserve">Oldham also notes the importance of accreditation, which goes beyond merely </w:t>
      </w:r>
      <w:r w:rsidR="000711AC">
        <w:t>critiquing the performance of students. He writes, “</w:t>
      </w:r>
      <w:r w:rsidR="000711AC" w:rsidRPr="006B4182">
        <w:t xml:space="preserve">Accreditation also measures different aspects of a </w:t>
      </w:r>
      <w:r w:rsidR="000711AC" w:rsidRPr="006B4182">
        <w:lastRenderedPageBreak/>
        <w:t>district or school, in addition to student performance, such as parent communication and participation, improvement plans, leadership effectiveness, curriculum and instruction quality, student mentoring, use of technology, and professional development. About 20 states require all public schools to be accredited</w:t>
      </w:r>
      <w:r w:rsidR="000711AC">
        <w:t>” (Oldham, 2018, p. 6).</w:t>
      </w:r>
      <w:r>
        <w:t xml:space="preserve"> </w:t>
      </w:r>
      <w:r w:rsidR="000711AC">
        <w:t>The burden of proof cannot land on the student’s doorstep alone. Educators, administrators, and other factors must be taken into account as pieces of a much larger puzzle.</w:t>
      </w:r>
    </w:p>
    <w:p w14:paraId="62917901" w14:textId="769997E7" w:rsidR="00FE7544" w:rsidRDefault="00A9753F" w:rsidP="0050348B">
      <w:pPr>
        <w:spacing w:line="480" w:lineRule="auto"/>
        <w:contextualSpacing/>
        <w:jc w:val="center"/>
        <w:rPr>
          <w:b/>
          <w:bCs/>
        </w:rPr>
      </w:pPr>
      <w:r w:rsidRPr="00233A16">
        <w:rPr>
          <w:b/>
          <w:bCs/>
        </w:rPr>
        <w:t>Equality in Education</w:t>
      </w:r>
    </w:p>
    <w:p w14:paraId="4DF0300F" w14:textId="77777777" w:rsidR="00DD3542" w:rsidRDefault="00A9753F" w:rsidP="00233A16">
      <w:pPr>
        <w:spacing w:line="480" w:lineRule="auto"/>
        <w:ind w:firstLine="720"/>
        <w:contextualSpacing/>
      </w:pPr>
      <w:r>
        <w:t>Outside of what has already been mentioned, environmental factors play a significant role in how students will develop academically.</w:t>
      </w:r>
      <w:r w:rsidR="002D63F4">
        <w:t xml:space="preserve"> Sociologists, political scientists, and educators have </w:t>
      </w:r>
      <w:r w:rsidR="00E433FF">
        <w:t>spent a great deal of time looking into how socioeconomic and racial factors motivate students to either thrive or get left behind in the classroom. These authors mention that “</w:t>
      </w:r>
      <w:r w:rsidR="00E433FF" w:rsidRPr="007C6CBA">
        <w:t>The potential risks of failing to effectively manage growing racial and ethnic diversity through creating inclusive schools and neighborhoods are exacerbated by declining judicial support of desegregation and diversity initiatives in both public schools and higher education</w:t>
      </w:r>
      <w:r w:rsidR="001032E5">
        <w:t>”</w:t>
      </w:r>
      <w:r w:rsidR="00E433FF" w:rsidRPr="007C6CBA">
        <w:t xml:space="preserve"> </w:t>
      </w:r>
      <w:r w:rsidR="001032E5">
        <w:t xml:space="preserve">(Mikulyuk &amp; Braddock, 2018, p. 6). </w:t>
      </w:r>
    </w:p>
    <w:p w14:paraId="2692238E" w14:textId="5CCD6031" w:rsidR="00233A16" w:rsidRPr="00233A16" w:rsidRDefault="00A9753F" w:rsidP="00233A16">
      <w:pPr>
        <w:spacing w:line="480" w:lineRule="auto"/>
        <w:ind w:firstLine="720"/>
        <w:contextualSpacing/>
      </w:pPr>
      <w:r>
        <w:t xml:space="preserve">In the United States, segregation in schools is illegal, but some districts are guilty, not legally, but ethically by way of omission. It is one thing not to segregate students purposefully, but </w:t>
      </w:r>
      <w:r w:rsidR="00832F30">
        <w:t>it is</w:t>
      </w:r>
      <w:r>
        <w:t xml:space="preserve"> another thing altogeth</w:t>
      </w:r>
      <w:r>
        <w:t xml:space="preserve">er to go out of one’s way to integrate them. The </w:t>
      </w:r>
      <w:r w:rsidR="00832F30">
        <w:t xml:space="preserve">authors go on to say, </w:t>
      </w:r>
      <w:r>
        <w:t>“</w:t>
      </w:r>
      <w:r w:rsidR="00E433FF" w:rsidRPr="007C6CBA">
        <w:t xml:space="preserve">This declining judicial support for K-12 diversity and affirmative action in higher education was made clear in 2007, when the plurality Supreme Court decision in Parents Involved in Community Schools v. Seattle School District No. 1 </w:t>
      </w:r>
      <w:r w:rsidR="00E433FF">
        <w:t>[</w:t>
      </w:r>
      <w:r w:rsidR="00E433FF" w:rsidRPr="007C6CBA">
        <w:t>hereafter PICS</w:t>
      </w:r>
      <w:r w:rsidR="00E433FF">
        <w:t>]</w:t>
      </w:r>
      <w:r w:rsidR="00E433FF" w:rsidRPr="007C6CBA">
        <w:t xml:space="preserve"> deemed the districts’ use of student racial classification in their voluntary desegregation plan did not demonstrate a compelling state interest</w:t>
      </w:r>
      <w:r w:rsidR="00E433FF">
        <w:t>” (2018, p. 6).</w:t>
      </w:r>
    </w:p>
    <w:p w14:paraId="10DA8B57" w14:textId="77777777" w:rsidR="00DD3542" w:rsidRDefault="00A9753F" w:rsidP="00030AB9">
      <w:pPr>
        <w:spacing w:line="480" w:lineRule="auto"/>
        <w:contextualSpacing/>
      </w:pPr>
      <w:r>
        <w:lastRenderedPageBreak/>
        <w:t xml:space="preserve"> In the court case mentioned </w:t>
      </w:r>
      <w:r>
        <w:t xml:space="preserve">above, the courts ruled that what the schools were doing was unconstitutional. To be more diverse, these schools purposefully accepted or denied admission solely based upon the students' ethnicity. Since most things in politics are not black and white, it </w:t>
      </w:r>
      <w:r>
        <w:t xml:space="preserve">is difficult to say definitively that one side was more right than the other. While it is vital for all students – and parents – to decide which school to attend, it is equally right that an effort was made to integrate schools with a longstanding history </w:t>
      </w:r>
      <w:r>
        <w:t>of segregation. The problem with the Seattle school district acting as they did is that they did not have the political support needed to justify their actions. To many, this appeared to be a case of reverse racism. So then the question remains, what can b</w:t>
      </w:r>
      <w:r>
        <w:t>e done to possibly make education equal for all students without violating the constitution?</w:t>
      </w:r>
    </w:p>
    <w:p w14:paraId="2B20363D" w14:textId="77777777" w:rsidR="00DD3542" w:rsidRDefault="00A9753F" w:rsidP="0050348B">
      <w:pPr>
        <w:spacing w:line="480" w:lineRule="auto"/>
        <w:contextualSpacing/>
        <w:jc w:val="center"/>
        <w:rPr>
          <w:b/>
          <w:bCs/>
        </w:rPr>
      </w:pPr>
      <w:r>
        <w:rPr>
          <w:b/>
          <w:bCs/>
        </w:rPr>
        <w:t>Financial Responsibility</w:t>
      </w:r>
    </w:p>
    <w:p w14:paraId="0DCD8D64" w14:textId="4DAE9BA9" w:rsidR="00DD3542" w:rsidRDefault="00A9753F" w:rsidP="00DD3542">
      <w:pPr>
        <w:spacing w:line="480" w:lineRule="auto"/>
        <w:contextualSpacing/>
      </w:pPr>
      <w:r>
        <w:tab/>
        <w:t>Equality, in many ways, cannot be achieved without financial accountability and responsibility. Several factors are included in education</w:t>
      </w:r>
      <w:r>
        <w:t>al finance. School districts need to budget correctly so that they do not underperform due to a lack of resources. Each district differs in how their funds are obtained, and in the process, they must go through into draft a budget and spend. As cited in Si</w:t>
      </w:r>
      <w:r>
        <w:t>elke, “</w:t>
      </w:r>
      <w:r w:rsidRPr="00E52F81">
        <w:t>States vary in how they fund their educational facilities, with many states using a mix of revenue sources and funding programs, including flat grants, equalized grants, categorical grants, and full state funding</w:t>
      </w:r>
      <w:r>
        <w:t>" (Rivera, 2018, p. 705). As mentione</w:t>
      </w:r>
      <w:r>
        <w:t>d previously, the United States spends more on education than many other countries. The question that many are asking is, if so much funding is going into education, then why such great inconsistencies in the results?</w:t>
      </w:r>
    </w:p>
    <w:p w14:paraId="21B5F6E4" w14:textId="77777777" w:rsidR="00DD3542" w:rsidRPr="00806A30" w:rsidRDefault="00A9753F" w:rsidP="00DD3542">
      <w:pPr>
        <w:spacing w:line="480" w:lineRule="auto"/>
        <w:contextualSpacing/>
      </w:pPr>
      <w:r>
        <w:t xml:space="preserve"> Since each school district is responsible for its own students and is governed by different bodies, some districts can receive more funding for students than others. Students who grow up in </w:t>
      </w:r>
      <w:r>
        <w:lastRenderedPageBreak/>
        <w:t>sociologically disadvantaged environments are typically within lo</w:t>
      </w:r>
      <w:r>
        <w:t>w-funded school districts by default. In an effort to provide less fortunate students with the best education possible, many have championed the charter school movement. Charter schools and semi-private schools make it possible for all students with access</w:t>
      </w:r>
      <w:r>
        <w:t xml:space="preserve"> to obtain a quality education. Some religious conservatives argue that because some districts do not allow vouchers to be used towards the private school of their choice, that is religious-based schools, that it is unfair to students whose family prefers </w:t>
      </w:r>
      <w:r>
        <w:t xml:space="preserve">for them to have a religious foundation as a part of their academic journey. </w:t>
      </w:r>
    </w:p>
    <w:p w14:paraId="623F179B" w14:textId="00F85F8D" w:rsidR="00241E67" w:rsidRPr="003F0EF1" w:rsidRDefault="00A9753F" w:rsidP="0050348B">
      <w:pPr>
        <w:spacing w:line="480" w:lineRule="auto"/>
        <w:contextualSpacing/>
        <w:jc w:val="center"/>
        <w:rPr>
          <w:b/>
          <w:bCs/>
        </w:rPr>
      </w:pPr>
      <w:r>
        <w:rPr>
          <w:b/>
          <w:bCs/>
        </w:rPr>
        <w:t xml:space="preserve">The Faculty and </w:t>
      </w:r>
      <w:r w:rsidRPr="003F0EF1">
        <w:rPr>
          <w:b/>
          <w:bCs/>
        </w:rPr>
        <w:t>Curriculum</w:t>
      </w:r>
      <w:bookmarkStart w:id="0" w:name="_GoBack"/>
      <w:bookmarkEnd w:id="0"/>
      <w:r w:rsidRPr="003F0EF1">
        <w:rPr>
          <w:b/>
          <w:bCs/>
        </w:rPr>
        <w:t xml:space="preserve"> Policy</w:t>
      </w:r>
    </w:p>
    <w:p w14:paraId="476C05EE" w14:textId="7BD6E0B9" w:rsidR="00C16DB6" w:rsidRPr="00146DEE" w:rsidRDefault="00A9753F" w:rsidP="00C16DB6">
      <w:pPr>
        <w:spacing w:line="480" w:lineRule="auto"/>
        <w:contextualSpacing/>
      </w:pPr>
      <w:r>
        <w:t xml:space="preserve"> In the United States, most professionals are judged or perceived to be judged based on where they went to college and where they work. It is ra</w:t>
      </w:r>
      <w:r>
        <w:t>re to find individuals who would be willing to sacrifice their reputations or stain their exceptional resumes by joining forces with an underserved school to improve education policy and curriculum. The reason why the best teachers teach at the best school</w:t>
      </w:r>
      <w:r>
        <w:t xml:space="preserve">s is that they want to be in the best position to succeed. Although there is nothing wrong with this motivation, it is necessary for the best teachers </w:t>
      </w:r>
      <w:r w:rsidR="00146DEE">
        <w:t>also to desire to enter into</w:t>
      </w:r>
      <w:r>
        <w:t xml:space="preserve"> the low-performing schools so that </w:t>
      </w:r>
      <w:r w:rsidR="00146DEE">
        <w:t xml:space="preserve">students from </w:t>
      </w:r>
      <w:r>
        <w:t xml:space="preserve">those schools </w:t>
      </w:r>
      <w:r w:rsidR="00146DEE">
        <w:t>will have the same access to the best</w:t>
      </w:r>
      <w:r>
        <w:t xml:space="preserve"> </w:t>
      </w:r>
      <w:r w:rsidR="00146DEE">
        <w:t>instruction.</w:t>
      </w:r>
      <w:r>
        <w:t xml:space="preserve">  </w:t>
      </w:r>
    </w:p>
    <w:p w14:paraId="5DEDFBD6" w14:textId="7B71A485" w:rsidR="00146DEE" w:rsidRDefault="00A9753F" w:rsidP="00683153">
      <w:pPr>
        <w:spacing w:line="480" w:lineRule="auto"/>
        <w:ind w:firstLine="720"/>
        <w:contextualSpacing/>
      </w:pPr>
      <w:r>
        <w:t>It can be argued that a school is only as good as its curriculum. In a state like Hawaii, where every single student follows the same curriculum, it is easy to analyze academic progress. In most other states, though,</w:t>
      </w:r>
      <w:r>
        <w:t xml:space="preserve"> this is easier said than done. A thriving school is most likely impl</w:t>
      </w:r>
      <w:r w:rsidR="003F0EF1">
        <w:t>eme</w:t>
      </w:r>
      <w:r>
        <w:t xml:space="preserve">nting an active curriculum </w:t>
      </w:r>
      <w:r w:rsidR="003F0EF1">
        <w:t>that</w:t>
      </w:r>
      <w:r>
        <w:t xml:space="preserve"> is correctly aligned with the </w:t>
      </w:r>
      <w:r w:rsidR="00B20BFE">
        <w:t>student demographics.</w:t>
      </w:r>
      <w:r w:rsidR="003F0EF1">
        <w:t xml:space="preserve"> Teachers who are hired to work at these schools are probably among the upper echelon. After all, why would an accomplished individual purposefully teach at a failing school that probably lacks the funding to compensate them adequately? </w:t>
      </w:r>
      <w:r w:rsidR="003E24DC">
        <w:t xml:space="preserve">Some initiatives are being put into place, such as </w:t>
      </w:r>
      <w:r w:rsidR="003E24DC">
        <w:lastRenderedPageBreak/>
        <w:t xml:space="preserve">Teach for America. In conjunction with AmeriCorps, this </w:t>
      </w:r>
      <w:r>
        <w:t>organization</w:t>
      </w:r>
      <w:r w:rsidR="003E24DC">
        <w:t xml:space="preserve"> endeavors to bring diverse and accomplished, college-educated individuals who may or may not have a background in teaching to serve in districts that most all-star, tenured teachers would never even drive past, let alone join as faculty.</w:t>
      </w:r>
      <w:r>
        <w:t xml:space="preserve"> </w:t>
      </w:r>
      <w:r w:rsidRPr="00BA04C5">
        <w:t>Prain et al.</w:t>
      </w:r>
      <w:r>
        <w:t xml:space="preserve"> make </w:t>
      </w:r>
      <w:r>
        <w:t xml:space="preserve">an excellent </w:t>
      </w:r>
      <w:r w:rsidR="00EF7432">
        <w:t>point</w:t>
      </w:r>
      <w:r>
        <w:t xml:space="preserve"> stating that “</w:t>
      </w:r>
      <w:r w:rsidRPr="002C6618">
        <w:t>Teachers can also work together, sharing expertise across subject divides to support integrated curriculum approaches</w:t>
      </w:r>
      <w:r>
        <w:t xml:space="preserve">” </w:t>
      </w:r>
      <w:r w:rsidRPr="00BA04C5">
        <w:t>(2018, p. 110</w:t>
      </w:r>
      <w:r>
        <w:t>6</w:t>
      </w:r>
      <w:r w:rsidRPr="00BA04C5">
        <w:t>)</w:t>
      </w:r>
      <w:r>
        <w:t>. The best and the brightest teachers can be a godsend to school districts who could bene</w:t>
      </w:r>
      <w:r>
        <w:t>fit from a revamping of their outdated curriculums.</w:t>
      </w:r>
    </w:p>
    <w:p w14:paraId="4CFB32FE" w14:textId="3AE1303A" w:rsidR="0038010E" w:rsidRPr="00146DEE" w:rsidRDefault="00A9753F" w:rsidP="00146DEE">
      <w:pPr>
        <w:spacing w:line="480" w:lineRule="auto"/>
        <w:contextualSpacing/>
        <w:jc w:val="center"/>
        <w:rPr>
          <w:b/>
          <w:bCs/>
        </w:rPr>
      </w:pPr>
      <w:r w:rsidRPr="00146DEE">
        <w:rPr>
          <w:b/>
          <w:bCs/>
        </w:rPr>
        <w:t>Summary</w:t>
      </w:r>
    </w:p>
    <w:p w14:paraId="6C03EAB9" w14:textId="35479C0A" w:rsidR="00146DEE" w:rsidRDefault="00A9753F" w:rsidP="00146DEE">
      <w:pPr>
        <w:spacing w:line="480" w:lineRule="auto"/>
        <w:contextualSpacing/>
      </w:pPr>
      <w:r>
        <w:tab/>
      </w:r>
      <w:r w:rsidR="0002131E">
        <w:t xml:space="preserve">Public policy is a coat of many colors containing many opposing points and new ways to </w:t>
      </w:r>
      <w:r w:rsidR="00BE24C9">
        <w:t>solve</w:t>
      </w:r>
      <w:r w:rsidR="0002131E">
        <w:t xml:space="preserve"> old </w:t>
      </w:r>
      <w:r w:rsidR="00BE24C9">
        <w:t>issues. The implantation of policy is equally important to the policy itself because, without the proper rollout plan, a policy may see its grave prematurely. Student performance can be measured in many different ways, and it can be telling of the effectiveness of a given policy. However, a student's environment, the investment of teachers and administrators, and a district's budget all play a roll in academic attainment.</w:t>
      </w:r>
      <w:r w:rsidR="0022326E">
        <w:t xml:space="preserve"> To be an educator is a calling and one that should not be taken lightly. Teachers need to remember what led them into the field of education in the first place. Although there is still a ways to go, with the shared commitment to an equal and rigorous education for all, the United States will again produce some of the best and brightest in the world.</w:t>
      </w:r>
      <w:r w:rsidR="00BE24C9">
        <w:t xml:space="preserve">   </w:t>
      </w:r>
      <w:r w:rsidR="0002131E">
        <w:t xml:space="preserve">  </w:t>
      </w:r>
    </w:p>
    <w:p w14:paraId="7966FF23" w14:textId="77777777" w:rsidR="00E47CA1" w:rsidRDefault="00A9753F">
      <w:r>
        <w:br w:type="page"/>
      </w:r>
    </w:p>
    <w:p w14:paraId="1C09B102" w14:textId="7EB17874" w:rsidR="009E6D0B" w:rsidRDefault="00A9753F" w:rsidP="00E47CA1">
      <w:pPr>
        <w:spacing w:line="480" w:lineRule="auto"/>
        <w:jc w:val="center"/>
      </w:pPr>
      <w:r>
        <w:lastRenderedPageBreak/>
        <w:t>References</w:t>
      </w:r>
    </w:p>
    <w:p w14:paraId="30B7A530" w14:textId="7F3F8860" w:rsidR="00AD191B" w:rsidRDefault="00A9753F" w:rsidP="00E47CA1">
      <w:pPr>
        <w:spacing w:line="480" w:lineRule="auto"/>
        <w:ind w:left="720" w:hanging="720"/>
        <w:contextualSpacing/>
        <w:rPr>
          <w:color w:val="000000"/>
          <w:shd w:val="clear" w:color="auto" w:fill="FFFFFF"/>
        </w:rPr>
      </w:pPr>
      <w:r>
        <w:rPr>
          <w:color w:val="000000"/>
        </w:rPr>
        <w:t>Fowler, F. C. (2013).</w:t>
      </w:r>
      <w:r>
        <w:rPr>
          <w:rStyle w:val="apple-converted-space"/>
          <w:color w:val="000000"/>
        </w:rPr>
        <w:t> </w:t>
      </w:r>
      <w:r>
        <w:rPr>
          <w:rStyle w:val="Emphasis"/>
          <w:color w:val="000000"/>
        </w:rPr>
        <w:t xml:space="preserve">Policy Studies for Educational Leaders: An </w:t>
      </w:r>
      <w:r>
        <w:rPr>
          <w:rStyle w:val="Emphasis"/>
          <w:color w:val="000000"/>
        </w:rPr>
        <w:t>Introduction</w:t>
      </w:r>
      <w:r>
        <w:rPr>
          <w:rStyle w:val="apple-converted-space"/>
          <w:color w:val="000000"/>
        </w:rPr>
        <w:t> </w:t>
      </w:r>
      <w:r>
        <w:rPr>
          <w:color w:val="000000"/>
        </w:rPr>
        <w:t>(4th ed.). New York, NY: Pearson.</w:t>
      </w:r>
    </w:p>
    <w:p w14:paraId="0CD3F34C" w14:textId="4C5D0436" w:rsidR="00ED020C" w:rsidRDefault="00A9753F" w:rsidP="00E47CA1">
      <w:pPr>
        <w:spacing w:line="480" w:lineRule="auto"/>
        <w:ind w:left="720" w:hanging="720"/>
        <w:contextualSpacing/>
      </w:pPr>
      <w:r w:rsidRPr="00ED020C">
        <w:t xml:space="preserve">Gregg Learning. (2018, October 22). </w:t>
      </w:r>
      <w:r w:rsidRPr="00ED020C">
        <w:rPr>
          <w:i/>
          <w:iCs/>
        </w:rPr>
        <w:t>Public Policy Implementation</w:t>
      </w:r>
      <w:r w:rsidRPr="00ED020C">
        <w:t xml:space="preserve"> [Video file]. Retrieved from https://www.youtube.com/watch?v=7d7OpETFYi8</w:t>
      </w:r>
    </w:p>
    <w:p w14:paraId="73B7819C" w14:textId="6C36C943" w:rsidR="00021AA2" w:rsidRDefault="00A9753F" w:rsidP="00E47CA1">
      <w:pPr>
        <w:spacing w:line="480" w:lineRule="auto"/>
        <w:ind w:left="720" w:hanging="720"/>
        <w:contextualSpacing/>
        <w:rPr>
          <w:color w:val="000000"/>
          <w:shd w:val="clear" w:color="auto" w:fill="FFFFFF"/>
        </w:rPr>
      </w:pPr>
      <w:r w:rsidRPr="00FB64B1">
        <w:t>Harris, A., &amp; Jones, M. (2018). Why context matters: A comparative pers</w:t>
      </w:r>
      <w:r w:rsidRPr="00FB64B1">
        <w:t xml:space="preserve">pective on education reform and policy implementation. </w:t>
      </w:r>
      <w:r w:rsidRPr="00FB64B1">
        <w:rPr>
          <w:i/>
          <w:iCs/>
        </w:rPr>
        <w:t>Educational Research for Policy and Practice, 17</w:t>
      </w:r>
      <w:r w:rsidRPr="00FB64B1">
        <w:t>(3), 195-207. doi:10.1007/s10671-018-9231-9</w:t>
      </w:r>
    </w:p>
    <w:p w14:paraId="15F91BD3" w14:textId="10AD2D32" w:rsidR="00E354DD" w:rsidRDefault="00A9753F" w:rsidP="00E47CA1">
      <w:pPr>
        <w:spacing w:line="480" w:lineRule="auto"/>
        <w:ind w:left="720" w:hanging="720"/>
        <w:contextualSpacing/>
        <w:rPr>
          <w:color w:val="000000"/>
          <w:shd w:val="clear" w:color="auto" w:fill="FFFFFF"/>
        </w:rPr>
      </w:pPr>
      <w:r w:rsidRPr="00893410">
        <w:rPr>
          <w:color w:val="000000"/>
        </w:rPr>
        <w:t xml:space="preserve">Hornbeck, D., &amp; Malin, J. (2019). State auditors in education policy. </w:t>
      </w:r>
      <w:r w:rsidRPr="00893410">
        <w:rPr>
          <w:i/>
          <w:iCs/>
          <w:color w:val="000000"/>
        </w:rPr>
        <w:t>Educational Policy, 33</w:t>
      </w:r>
      <w:r w:rsidRPr="00893410">
        <w:rPr>
          <w:color w:val="000000"/>
        </w:rPr>
        <w:t>(7), 1047-1075. d</w:t>
      </w:r>
      <w:r w:rsidRPr="00893410">
        <w:rPr>
          <w:color w:val="000000"/>
        </w:rPr>
        <w:t>oi:10.1177/0895904818755469</w:t>
      </w:r>
    </w:p>
    <w:p w14:paraId="176BC2D6" w14:textId="1C1E5027" w:rsidR="00EF7432" w:rsidRDefault="00A9753F" w:rsidP="00E47CA1">
      <w:pPr>
        <w:spacing w:line="480" w:lineRule="auto"/>
        <w:ind w:left="720" w:hanging="720"/>
        <w:contextualSpacing/>
      </w:pPr>
      <w:r w:rsidRPr="00CB0D50">
        <w:t>Mikulyuk</w:t>
      </w:r>
      <w:r w:rsidRPr="00CB0D50">
        <w:t xml:space="preserve">, A. B., &amp; Braddock, J. H. (2018). K-12 school diversity and social cohesion: Evidence in support of a compelling state interest. </w:t>
      </w:r>
      <w:r w:rsidRPr="00CB0D50">
        <w:rPr>
          <w:i/>
          <w:iCs/>
        </w:rPr>
        <w:t>Education and Urban Society, 50</w:t>
      </w:r>
      <w:r w:rsidRPr="00CB0D50">
        <w:t>(1), 5-37. doi:10.1177/0013124516678045</w:t>
      </w:r>
    </w:p>
    <w:p w14:paraId="2D6B89A2" w14:textId="118BE9E4" w:rsidR="00EF7432" w:rsidRDefault="00A9753F" w:rsidP="00E47CA1">
      <w:pPr>
        <w:spacing w:line="480" w:lineRule="auto"/>
        <w:ind w:left="720" w:hanging="720"/>
        <w:contextualSpacing/>
      </w:pPr>
      <w:r w:rsidRPr="00F32857">
        <w:t xml:space="preserve">Oldham, J. (2018). K-12 Accreditation’s next move. </w:t>
      </w:r>
      <w:r w:rsidRPr="00F32857">
        <w:rPr>
          <w:i/>
          <w:iCs/>
        </w:rPr>
        <w:t>Educ</w:t>
      </w:r>
      <w:r w:rsidRPr="00F32857">
        <w:rPr>
          <w:i/>
          <w:iCs/>
        </w:rPr>
        <w:t>ation Next, 18</w:t>
      </w:r>
      <w:r w:rsidRPr="00F32857">
        <w:t>(1)</w:t>
      </w:r>
    </w:p>
    <w:p w14:paraId="01800C95" w14:textId="4ED3C64E" w:rsidR="00EF7432" w:rsidRDefault="00A9753F" w:rsidP="00E47CA1">
      <w:pPr>
        <w:spacing w:line="480" w:lineRule="auto"/>
        <w:ind w:left="720" w:hanging="720"/>
        <w:contextualSpacing/>
        <w:rPr>
          <w:color w:val="000000"/>
          <w:shd w:val="clear" w:color="auto" w:fill="FFFFFF"/>
        </w:rPr>
      </w:pPr>
      <w:r w:rsidRPr="00B07946">
        <w:t>Prain, V., Blake, D., Deed, C., Edwards, M., Emery, S., Farrelly, C.,</w:t>
      </w:r>
      <w:r>
        <w:t xml:space="preserve"> . . . </w:t>
      </w:r>
      <w:r w:rsidRPr="00B07946">
        <w:t xml:space="preserve">Zitzlaff, T. (2018). A framework to support personalising prescribed school curricula. </w:t>
      </w:r>
      <w:r w:rsidRPr="00BA04C5">
        <w:rPr>
          <w:i/>
          <w:iCs/>
        </w:rPr>
        <w:t>British Educational Research Journal, 44</w:t>
      </w:r>
      <w:r w:rsidRPr="00B07946">
        <w:t>(6), 1101-1119. doi:10.1002/berj.34</w:t>
      </w:r>
      <w:r w:rsidRPr="00B07946">
        <w:t>81</w:t>
      </w:r>
    </w:p>
    <w:p w14:paraId="1E8E57A0" w14:textId="55C44D9F" w:rsidR="00EF7432" w:rsidRDefault="00A9753F" w:rsidP="00E47CA1">
      <w:pPr>
        <w:spacing w:line="480" w:lineRule="auto"/>
        <w:ind w:left="720" w:hanging="720"/>
        <w:contextualSpacing/>
        <w:rPr>
          <w:color w:val="000000"/>
          <w:shd w:val="clear" w:color="auto" w:fill="FFFFFF"/>
        </w:rPr>
      </w:pPr>
      <w:r w:rsidRPr="00FB64B1">
        <w:t xml:space="preserve">Rivera, M. D. (2018). Paying for financial expertise: Privatization policies and shifting state responsibilities in the school facilities industry. </w:t>
      </w:r>
      <w:r w:rsidRPr="00EF7432">
        <w:rPr>
          <w:i/>
          <w:iCs/>
        </w:rPr>
        <w:t>Journal of Education Policy, 33</w:t>
      </w:r>
      <w:r w:rsidRPr="00FB64B1">
        <w:t>(5), 704-737. doi:10.1080/02680939.2018.1442027</w:t>
      </w:r>
    </w:p>
    <w:p w14:paraId="329E3184" w14:textId="7741DE93" w:rsidR="00E47CA1" w:rsidRDefault="00A9753F" w:rsidP="00F063F2">
      <w:pPr>
        <w:spacing w:line="480" w:lineRule="auto"/>
        <w:ind w:left="720" w:hanging="720"/>
        <w:contextualSpacing/>
      </w:pPr>
      <w:r w:rsidRPr="00E47CA1">
        <w:rPr>
          <w:color w:val="000000"/>
          <w:shd w:val="clear" w:color="auto" w:fill="FFFFFF"/>
        </w:rPr>
        <w:t>Sparks, S. D. (2016, Janua</w:t>
      </w:r>
      <w:r w:rsidRPr="00E47CA1">
        <w:rPr>
          <w:color w:val="000000"/>
          <w:shd w:val="clear" w:color="auto" w:fill="FFFFFF"/>
        </w:rPr>
        <w:t>ry 7). Five Ways U.S. Education Differs From Other G-20 Countries. Retrieved from http://blogs.edweek.org/edweek/inside-school-research/2016/01/7_ways_US_differs_G20_education.html</w:t>
      </w:r>
    </w:p>
    <w:sectPr w:rsidR="00E47CA1" w:rsidSect="00AD63F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498A84" w14:textId="77777777" w:rsidR="00A9753F" w:rsidRDefault="00A9753F">
      <w:r>
        <w:separator/>
      </w:r>
    </w:p>
  </w:endnote>
  <w:endnote w:type="continuationSeparator" w:id="0">
    <w:p w14:paraId="404BD743" w14:textId="77777777" w:rsidR="00A9753F" w:rsidRDefault="00A975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23225A" w14:textId="77777777" w:rsidR="00A9753F" w:rsidRDefault="00A9753F">
      <w:r>
        <w:separator/>
      </w:r>
    </w:p>
  </w:footnote>
  <w:footnote w:type="continuationSeparator" w:id="0">
    <w:p w14:paraId="4D7F90F1" w14:textId="77777777" w:rsidR="00A9753F" w:rsidRDefault="00A975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610F1C" w14:textId="53AF6B31" w:rsidR="00721CC3" w:rsidRDefault="00A9753F">
    <w:pPr>
      <w:pStyle w:val="Header"/>
    </w:pPr>
    <w:r>
      <w:t>POLICY EVALUATION</w:t>
    </w:r>
    <w:r w:rsidR="00086408">
      <w:tab/>
    </w:r>
    <w:r w:rsidR="00086408">
      <w:rPr>
        <w:rStyle w:val="PageNumber"/>
      </w:rPr>
      <w:tab/>
    </w:r>
    <w:r w:rsidR="00086408" w:rsidRPr="005B3129">
      <w:rPr>
        <w:rStyle w:val="PageNumber"/>
      </w:rPr>
      <w:fldChar w:fldCharType="begin"/>
    </w:r>
    <w:r w:rsidR="00086408" w:rsidRPr="005B3129">
      <w:rPr>
        <w:rStyle w:val="PageNumber"/>
      </w:rPr>
      <w:instrText xml:space="preserve"> PAGE </w:instrText>
    </w:r>
    <w:r w:rsidR="00086408" w:rsidRPr="005B3129">
      <w:rPr>
        <w:rStyle w:val="PageNumber"/>
      </w:rPr>
      <w:fldChar w:fldCharType="separate"/>
    </w:r>
    <w:r w:rsidR="00086408">
      <w:rPr>
        <w:rStyle w:val="PageNumber"/>
      </w:rPr>
      <w:t>1</w:t>
    </w:r>
    <w:r w:rsidR="00086408" w:rsidRPr="005B3129">
      <w:rPr>
        <w:rStyle w:val="PageNumber"/>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49D9B4" w14:textId="1CC883E4" w:rsidR="00C710F3" w:rsidRDefault="00A9753F">
    <w:pPr>
      <w:pStyle w:val="Header"/>
    </w:pPr>
    <w:r>
      <w:t>Running head: POLICY EVALUATION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10F3"/>
    <w:rsid w:val="0002131E"/>
    <w:rsid w:val="00021AA2"/>
    <w:rsid w:val="00030AB9"/>
    <w:rsid w:val="00056DE0"/>
    <w:rsid w:val="00066869"/>
    <w:rsid w:val="000711AC"/>
    <w:rsid w:val="00086408"/>
    <w:rsid w:val="001000A3"/>
    <w:rsid w:val="001032E5"/>
    <w:rsid w:val="00146DEE"/>
    <w:rsid w:val="00154977"/>
    <w:rsid w:val="00154D85"/>
    <w:rsid w:val="0018202F"/>
    <w:rsid w:val="0022326E"/>
    <w:rsid w:val="00233A16"/>
    <w:rsid w:val="00241E67"/>
    <w:rsid w:val="00271FAA"/>
    <w:rsid w:val="002B396E"/>
    <w:rsid w:val="002C2608"/>
    <w:rsid w:val="002C6618"/>
    <w:rsid w:val="002D63F4"/>
    <w:rsid w:val="002D744F"/>
    <w:rsid w:val="00332F54"/>
    <w:rsid w:val="00371972"/>
    <w:rsid w:val="0038010E"/>
    <w:rsid w:val="003E032C"/>
    <w:rsid w:val="003E24DC"/>
    <w:rsid w:val="003F0EF1"/>
    <w:rsid w:val="004750F4"/>
    <w:rsid w:val="004D4A5F"/>
    <w:rsid w:val="0050348B"/>
    <w:rsid w:val="00590CDB"/>
    <w:rsid w:val="005B3129"/>
    <w:rsid w:val="00621C4A"/>
    <w:rsid w:val="00653A86"/>
    <w:rsid w:val="00683153"/>
    <w:rsid w:val="00683B48"/>
    <w:rsid w:val="006B4182"/>
    <w:rsid w:val="00712894"/>
    <w:rsid w:val="00721CC3"/>
    <w:rsid w:val="007565E1"/>
    <w:rsid w:val="00786B6D"/>
    <w:rsid w:val="007C6CBA"/>
    <w:rsid w:val="00806A30"/>
    <w:rsid w:val="00832F30"/>
    <w:rsid w:val="00893410"/>
    <w:rsid w:val="008D26A4"/>
    <w:rsid w:val="009224DB"/>
    <w:rsid w:val="009479DE"/>
    <w:rsid w:val="009E6D0B"/>
    <w:rsid w:val="00A3660E"/>
    <w:rsid w:val="00A9753F"/>
    <w:rsid w:val="00AA59DC"/>
    <w:rsid w:val="00AB2436"/>
    <w:rsid w:val="00AD191B"/>
    <w:rsid w:val="00AD63FA"/>
    <w:rsid w:val="00B07946"/>
    <w:rsid w:val="00B20BFE"/>
    <w:rsid w:val="00B62F1A"/>
    <w:rsid w:val="00B76E76"/>
    <w:rsid w:val="00B86A68"/>
    <w:rsid w:val="00BA04C5"/>
    <w:rsid w:val="00BB2996"/>
    <w:rsid w:val="00BC31F5"/>
    <w:rsid w:val="00BE24C9"/>
    <w:rsid w:val="00C16DB6"/>
    <w:rsid w:val="00C30ECF"/>
    <w:rsid w:val="00C571CA"/>
    <w:rsid w:val="00C6031E"/>
    <w:rsid w:val="00C710F3"/>
    <w:rsid w:val="00C90BAE"/>
    <w:rsid w:val="00CB0D50"/>
    <w:rsid w:val="00CD73AD"/>
    <w:rsid w:val="00D26343"/>
    <w:rsid w:val="00DA76F3"/>
    <w:rsid w:val="00DC451D"/>
    <w:rsid w:val="00DD3542"/>
    <w:rsid w:val="00E23156"/>
    <w:rsid w:val="00E354DD"/>
    <w:rsid w:val="00E433FF"/>
    <w:rsid w:val="00E47CA1"/>
    <w:rsid w:val="00E52F81"/>
    <w:rsid w:val="00ED020C"/>
    <w:rsid w:val="00EF7432"/>
    <w:rsid w:val="00F032A6"/>
    <w:rsid w:val="00F063F2"/>
    <w:rsid w:val="00F1355D"/>
    <w:rsid w:val="00F15B04"/>
    <w:rsid w:val="00F32857"/>
    <w:rsid w:val="00F5536D"/>
    <w:rsid w:val="00FB64B1"/>
    <w:rsid w:val="00FE75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5D46B3E"/>
  <w15:chartTrackingRefBased/>
  <w15:docId w15:val="{CE96AF91-F244-E849-893D-8ED57BA79C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710F3"/>
    <w:rPr>
      <w:rFonts w:ascii="Times New Roman" w:eastAsia="Times New Roman" w:hAnsi="Times New Roman" w:cs="Times New Roman"/>
    </w:rPr>
  </w:style>
  <w:style w:type="paragraph" w:styleId="Heading1">
    <w:name w:val="heading 1"/>
    <w:basedOn w:val="Normal"/>
    <w:next w:val="Normal"/>
    <w:link w:val="Heading1Char"/>
    <w:uiPriority w:val="9"/>
    <w:qFormat/>
    <w:rsid w:val="00C30ECF"/>
    <w:pPr>
      <w:keepNext/>
      <w:keepLines/>
      <w:spacing w:before="480"/>
      <w:outlineLvl w:val="0"/>
    </w:pPr>
    <w:rPr>
      <w:rFonts w:eastAsia="MS Gothic"/>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C30ECF"/>
    <w:rPr>
      <w:rFonts w:ascii="Times New Roman" w:eastAsia="MS Gothic" w:hAnsi="Times New Roman" w:cs="Times New Roman"/>
      <w:b/>
      <w:bCs/>
      <w:color w:val="365F91"/>
      <w:sz w:val="28"/>
      <w:szCs w:val="28"/>
    </w:rPr>
  </w:style>
  <w:style w:type="paragraph" w:styleId="Header">
    <w:name w:val="header"/>
    <w:basedOn w:val="Normal"/>
    <w:link w:val="HeaderChar"/>
    <w:uiPriority w:val="99"/>
    <w:unhideWhenUsed/>
    <w:rsid w:val="00C710F3"/>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C710F3"/>
    <w:rPr>
      <w:sz w:val="22"/>
      <w:szCs w:val="22"/>
    </w:rPr>
  </w:style>
  <w:style w:type="character" w:styleId="PageNumber">
    <w:name w:val="page number"/>
    <w:basedOn w:val="DefaultParagraphFont"/>
    <w:uiPriority w:val="99"/>
    <w:semiHidden/>
    <w:unhideWhenUsed/>
    <w:rsid w:val="00C710F3"/>
  </w:style>
  <w:style w:type="paragraph" w:styleId="Footer">
    <w:name w:val="footer"/>
    <w:basedOn w:val="Normal"/>
    <w:link w:val="FooterChar"/>
    <w:uiPriority w:val="99"/>
    <w:unhideWhenUsed/>
    <w:rsid w:val="00C710F3"/>
    <w:pPr>
      <w:tabs>
        <w:tab w:val="center" w:pos="4680"/>
        <w:tab w:val="right" w:pos="9360"/>
      </w:tabs>
    </w:pPr>
  </w:style>
  <w:style w:type="character" w:customStyle="1" w:styleId="FooterChar">
    <w:name w:val="Footer Char"/>
    <w:basedOn w:val="DefaultParagraphFont"/>
    <w:link w:val="Footer"/>
    <w:uiPriority w:val="99"/>
    <w:rsid w:val="00C710F3"/>
    <w:rPr>
      <w:rFonts w:ascii="Times New Roman" w:eastAsia="Times New Roman" w:hAnsi="Times New Roman" w:cs="Times New Roman"/>
    </w:rPr>
  </w:style>
  <w:style w:type="character" w:customStyle="1" w:styleId="apple-converted-space">
    <w:name w:val="apple-converted-space"/>
    <w:basedOn w:val="DefaultParagraphFont"/>
    <w:rsid w:val="00AD191B"/>
  </w:style>
  <w:style w:type="character" w:styleId="Emphasis">
    <w:name w:val="Emphasis"/>
    <w:basedOn w:val="DefaultParagraphFont"/>
    <w:uiPriority w:val="20"/>
    <w:qFormat/>
    <w:rsid w:val="00AD191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218</TotalTime>
  <Pages>11</Pages>
  <Words>2698</Words>
  <Characters>15385</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Jason Johnson</dc:creator>
  <cp:lastModifiedBy>Johnson, Jason</cp:lastModifiedBy>
  <cp:revision>50</cp:revision>
  <dcterms:created xsi:type="dcterms:W3CDTF">2019-11-08T23:03:00Z</dcterms:created>
  <dcterms:modified xsi:type="dcterms:W3CDTF">2020-03-05T19:52:00Z</dcterms:modified>
</cp:coreProperties>
</file>